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2CF331" w14:textId="7DCE8606" w:rsidR="00757BFE" w:rsidRDefault="00757BFE" w:rsidP="00757B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24"/>
          <w:szCs w:val="24"/>
        </w:rPr>
      </w:pPr>
      <w:r w:rsidRPr="00E335DD">
        <w:rPr>
          <w:rFonts w:asciiTheme="minorHAnsi" w:hAnsiTheme="minorHAnsi"/>
          <w:b/>
          <w:sz w:val="28"/>
          <w:szCs w:val="28"/>
        </w:rPr>
        <w:t xml:space="preserve">Hintergrundinformationen </w:t>
      </w:r>
      <w:r>
        <w:rPr>
          <w:rFonts w:asciiTheme="minorHAnsi" w:hAnsiTheme="minorHAnsi"/>
          <w:b/>
          <w:sz w:val="28"/>
          <w:szCs w:val="28"/>
        </w:rPr>
        <w:t xml:space="preserve">zum </w:t>
      </w:r>
      <w:r w:rsidRPr="00E335DD">
        <w:rPr>
          <w:rFonts w:asciiTheme="minorHAnsi" w:hAnsiTheme="minorHAnsi"/>
          <w:b/>
          <w:sz w:val="28"/>
          <w:szCs w:val="28"/>
        </w:rPr>
        <w:t>Fördergeschehen</w:t>
      </w:r>
    </w:p>
    <w:p w14:paraId="35A49B4E" w14:textId="77777777" w:rsidR="00B2432E" w:rsidRDefault="00B2432E" w:rsidP="009F1C6A">
      <w:pPr>
        <w:jc w:val="center"/>
        <w:rPr>
          <w:rFonts w:asciiTheme="minorHAnsi" w:hAnsiTheme="minorHAnsi"/>
          <w:b/>
          <w:sz w:val="28"/>
          <w:szCs w:val="28"/>
          <w:u w:val="single"/>
        </w:rPr>
      </w:pPr>
    </w:p>
    <w:p w14:paraId="229EEB55" w14:textId="5D0F7912" w:rsidR="005B3403" w:rsidRPr="009F1C6A" w:rsidRDefault="00757BFE" w:rsidP="009F1C6A">
      <w:pPr>
        <w:jc w:val="center"/>
        <w:rPr>
          <w:rFonts w:asciiTheme="minorHAnsi" w:hAnsiTheme="minorHAnsi"/>
          <w:b/>
          <w:sz w:val="28"/>
          <w:szCs w:val="28"/>
          <w:u w:val="single"/>
        </w:rPr>
      </w:pPr>
      <w:r>
        <w:rPr>
          <w:rFonts w:asciiTheme="minorHAnsi" w:hAnsiTheme="minorHAnsi"/>
          <w:b/>
          <w:sz w:val="28"/>
          <w:szCs w:val="28"/>
          <w:u w:val="single"/>
        </w:rPr>
        <w:t xml:space="preserve">Gesamt - </w:t>
      </w:r>
      <w:r w:rsidR="009F1C6A" w:rsidRPr="009F1C6A">
        <w:rPr>
          <w:rFonts w:asciiTheme="minorHAnsi" w:hAnsiTheme="minorHAnsi"/>
          <w:b/>
          <w:sz w:val="28"/>
          <w:szCs w:val="28"/>
          <w:u w:val="single"/>
        </w:rPr>
        <w:t>Mittelverwendung seit 1970</w:t>
      </w:r>
    </w:p>
    <w:p w14:paraId="6E82EAF4" w14:textId="77777777" w:rsidR="00B2432E" w:rsidRDefault="00B2432E" w:rsidP="009F1C6A">
      <w:pPr>
        <w:spacing w:after="0" w:line="240" w:lineRule="auto"/>
        <w:ind w:left="567"/>
        <w:jc w:val="center"/>
        <w:rPr>
          <w:b/>
          <w:bCs/>
          <w:sz w:val="28"/>
          <w:szCs w:val="28"/>
        </w:rPr>
      </w:pPr>
    </w:p>
    <w:p w14:paraId="57A3869B" w14:textId="5DC4BD95" w:rsidR="00D11654" w:rsidRPr="00A81785" w:rsidRDefault="00063D8A" w:rsidP="009F1C6A">
      <w:pPr>
        <w:spacing w:after="0" w:line="240" w:lineRule="auto"/>
        <w:ind w:left="567"/>
        <w:jc w:val="center"/>
        <w:rPr>
          <w:b/>
          <w:bCs/>
          <w:color w:val="EE0000"/>
          <w:sz w:val="28"/>
          <w:szCs w:val="28"/>
        </w:rPr>
      </w:pPr>
      <w:r w:rsidRPr="00063D8A">
        <w:rPr>
          <w:b/>
          <w:bCs/>
          <w:sz w:val="28"/>
          <w:szCs w:val="28"/>
        </w:rPr>
        <w:t>94.</w:t>
      </w:r>
      <w:r w:rsidR="00B50FF8">
        <w:rPr>
          <w:b/>
          <w:bCs/>
          <w:sz w:val="28"/>
          <w:szCs w:val="28"/>
        </w:rPr>
        <w:t>084.095</w:t>
      </w:r>
      <w:r w:rsidR="009F1C6A" w:rsidRPr="00063D8A">
        <w:rPr>
          <w:b/>
          <w:bCs/>
          <w:sz w:val="28"/>
          <w:szCs w:val="28"/>
        </w:rPr>
        <w:t xml:space="preserve"> Euro</w:t>
      </w:r>
    </w:p>
    <w:p w14:paraId="78C6C90B" w14:textId="3661F463" w:rsidR="003F2581" w:rsidRDefault="003F2581" w:rsidP="009F1C6A">
      <w:pPr>
        <w:spacing w:after="0" w:line="240" w:lineRule="auto"/>
        <w:ind w:left="567"/>
        <w:jc w:val="both"/>
        <w:rPr>
          <w:strike/>
          <w:sz w:val="24"/>
          <w:szCs w:val="24"/>
        </w:rPr>
      </w:pPr>
    </w:p>
    <w:p w14:paraId="3BAE8D99" w14:textId="61704BA7" w:rsidR="0095584C" w:rsidRDefault="009F1C6A" w:rsidP="009F1C6A">
      <w:pPr>
        <w:ind w:hanging="142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C92E0E" w:rsidRPr="00063D8A">
        <w:rPr>
          <w:b/>
          <w:bCs/>
          <w:sz w:val="24"/>
          <w:szCs w:val="24"/>
        </w:rPr>
        <w:t>24.</w:t>
      </w:r>
      <w:r w:rsidR="00063D8A" w:rsidRPr="00063D8A">
        <w:rPr>
          <w:b/>
          <w:bCs/>
          <w:sz w:val="24"/>
          <w:szCs w:val="24"/>
        </w:rPr>
        <w:t>679.750</w:t>
      </w:r>
      <w:r w:rsidRPr="00063D8A">
        <w:rPr>
          <w:b/>
          <w:bCs/>
          <w:sz w:val="24"/>
          <w:szCs w:val="24"/>
        </w:rPr>
        <w:t xml:space="preserve"> Euro</w:t>
      </w:r>
      <w:r>
        <w:rPr>
          <w:sz w:val="24"/>
          <w:szCs w:val="24"/>
        </w:rPr>
        <w:tab/>
        <w:t xml:space="preserve">für die Ausbildungsförderung von Jugendlichen </w:t>
      </w:r>
    </w:p>
    <w:p w14:paraId="666CB8B2" w14:textId="2D49C95F" w:rsidR="009F1C6A" w:rsidRDefault="009F1C6A" w:rsidP="009F1C6A">
      <w:pPr>
        <w:rPr>
          <w:sz w:val="24"/>
          <w:szCs w:val="24"/>
        </w:rPr>
      </w:pPr>
      <w:r>
        <w:rPr>
          <w:sz w:val="24"/>
          <w:szCs w:val="24"/>
        </w:rPr>
        <w:tab/>
      </w:r>
      <w:r w:rsidR="0041638D">
        <w:rPr>
          <w:b/>
          <w:bCs/>
          <w:sz w:val="24"/>
          <w:szCs w:val="24"/>
        </w:rPr>
        <w:t>69.4</w:t>
      </w:r>
      <w:r w:rsidR="00B50FF8">
        <w:rPr>
          <w:b/>
          <w:bCs/>
          <w:sz w:val="24"/>
          <w:szCs w:val="24"/>
        </w:rPr>
        <w:t>04.345</w:t>
      </w:r>
      <w:r w:rsidRPr="00063D8A">
        <w:rPr>
          <w:b/>
          <w:bCs/>
          <w:sz w:val="24"/>
          <w:szCs w:val="24"/>
        </w:rPr>
        <w:t xml:space="preserve"> Euro</w:t>
      </w:r>
      <w:r>
        <w:rPr>
          <w:b/>
          <w:bCs/>
          <w:sz w:val="24"/>
          <w:szCs w:val="24"/>
        </w:rPr>
        <w:tab/>
      </w:r>
      <w:r w:rsidRPr="009F1C6A">
        <w:rPr>
          <w:sz w:val="24"/>
          <w:szCs w:val="24"/>
        </w:rPr>
        <w:t>für weitere Förderzwecke</w:t>
      </w:r>
      <w:r w:rsidR="00B2432E">
        <w:rPr>
          <w:sz w:val="24"/>
          <w:szCs w:val="24"/>
        </w:rPr>
        <w:t xml:space="preserve"> nach § 2 Abs. 2 der Satzung</w:t>
      </w:r>
    </w:p>
    <w:p w14:paraId="53624FC8" w14:textId="3847B88E" w:rsidR="009F1C6A" w:rsidRPr="00B2432E" w:rsidRDefault="00B2432E" w:rsidP="00B2432E">
      <w:pPr>
        <w:ind w:left="708" w:firstLine="708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D</w:t>
      </w:r>
      <w:r w:rsidRPr="00B2432E">
        <w:rPr>
          <w:sz w:val="24"/>
          <w:szCs w:val="24"/>
          <w:u w:val="single"/>
        </w:rPr>
        <w:t>avon</w:t>
      </w:r>
      <w:r w:rsidR="009F1C6A" w:rsidRPr="00B2432E">
        <w:rPr>
          <w:sz w:val="24"/>
          <w:szCs w:val="24"/>
          <w:u w:val="single"/>
        </w:rPr>
        <w:t xml:space="preserve"> im Einzelnen</w:t>
      </w:r>
      <w:r w:rsidRPr="00B2432E">
        <w:rPr>
          <w:sz w:val="24"/>
          <w:szCs w:val="24"/>
          <w:u w:val="single"/>
        </w:rPr>
        <w:t xml:space="preserve"> für</w:t>
      </w:r>
      <w:r w:rsidR="009F1C6A" w:rsidRPr="00B2432E">
        <w:rPr>
          <w:sz w:val="24"/>
          <w:szCs w:val="24"/>
          <w:u w:val="single"/>
        </w:rPr>
        <w:t>:</w:t>
      </w:r>
    </w:p>
    <w:p w14:paraId="2C58DB47" w14:textId="2F9E0498" w:rsidR="0095584C" w:rsidRPr="00063D8A" w:rsidRDefault="009F1C6A" w:rsidP="00B2432E">
      <w:pPr>
        <w:spacing w:after="0" w:line="240" w:lineRule="atLeast"/>
        <w:ind w:left="1134"/>
        <w:jc w:val="both"/>
        <w:rPr>
          <w:sz w:val="24"/>
          <w:szCs w:val="24"/>
        </w:rPr>
      </w:pPr>
      <w:r w:rsidRPr="00A81785">
        <w:rPr>
          <w:color w:val="EE0000"/>
          <w:sz w:val="24"/>
          <w:szCs w:val="24"/>
        </w:rPr>
        <w:tab/>
      </w:r>
      <w:r w:rsidR="0095584C" w:rsidRPr="00063D8A">
        <w:rPr>
          <w:sz w:val="24"/>
          <w:szCs w:val="24"/>
        </w:rPr>
        <w:t>Umwelt- und Naturschutz, Landschaftspflege</w:t>
      </w:r>
      <w:r w:rsidR="0095584C" w:rsidRPr="00063D8A">
        <w:rPr>
          <w:sz w:val="24"/>
          <w:szCs w:val="24"/>
        </w:rPr>
        <w:tab/>
      </w:r>
      <w:r w:rsidR="0095584C" w:rsidRPr="00063D8A">
        <w:rPr>
          <w:sz w:val="24"/>
          <w:szCs w:val="24"/>
        </w:rPr>
        <w:tab/>
      </w:r>
      <w:r w:rsidRPr="00063D8A">
        <w:rPr>
          <w:sz w:val="24"/>
          <w:szCs w:val="24"/>
        </w:rPr>
        <w:t xml:space="preserve"> </w:t>
      </w:r>
      <w:r w:rsidR="00063D8A" w:rsidRPr="00063D8A">
        <w:rPr>
          <w:sz w:val="24"/>
          <w:szCs w:val="24"/>
        </w:rPr>
        <w:t>11.936.200</w:t>
      </w:r>
      <w:r w:rsidR="003360E0" w:rsidRPr="00063D8A">
        <w:rPr>
          <w:sz w:val="24"/>
          <w:szCs w:val="24"/>
        </w:rPr>
        <w:t xml:space="preserve"> </w:t>
      </w:r>
      <w:r w:rsidR="0095584C" w:rsidRPr="00063D8A">
        <w:rPr>
          <w:sz w:val="24"/>
          <w:szCs w:val="24"/>
        </w:rPr>
        <w:t>Euro</w:t>
      </w:r>
    </w:p>
    <w:p w14:paraId="67E10271" w14:textId="32F5B209" w:rsidR="0095584C" w:rsidRPr="00063D8A" w:rsidRDefault="009F1C6A" w:rsidP="00B2432E">
      <w:pPr>
        <w:spacing w:after="0" w:line="240" w:lineRule="atLeast"/>
        <w:ind w:left="1134"/>
        <w:jc w:val="both"/>
        <w:rPr>
          <w:sz w:val="24"/>
          <w:szCs w:val="24"/>
        </w:rPr>
      </w:pPr>
      <w:r w:rsidRPr="00063D8A">
        <w:rPr>
          <w:sz w:val="24"/>
          <w:szCs w:val="24"/>
        </w:rPr>
        <w:tab/>
      </w:r>
      <w:r w:rsidR="0095584C" w:rsidRPr="00063D8A">
        <w:rPr>
          <w:sz w:val="24"/>
          <w:szCs w:val="24"/>
        </w:rPr>
        <w:t>Tierschutz</w:t>
      </w:r>
      <w:r w:rsidR="0095584C" w:rsidRPr="00063D8A">
        <w:rPr>
          <w:sz w:val="24"/>
          <w:szCs w:val="24"/>
        </w:rPr>
        <w:tab/>
      </w:r>
      <w:r w:rsidR="0095584C" w:rsidRPr="00063D8A">
        <w:rPr>
          <w:sz w:val="24"/>
          <w:szCs w:val="24"/>
        </w:rPr>
        <w:tab/>
      </w:r>
      <w:r w:rsidR="0095584C" w:rsidRPr="00063D8A">
        <w:rPr>
          <w:sz w:val="24"/>
          <w:szCs w:val="24"/>
        </w:rPr>
        <w:tab/>
      </w:r>
      <w:r w:rsidR="0095584C" w:rsidRPr="00063D8A">
        <w:rPr>
          <w:sz w:val="24"/>
          <w:szCs w:val="24"/>
        </w:rPr>
        <w:tab/>
      </w:r>
      <w:r w:rsidR="0095584C" w:rsidRPr="00063D8A">
        <w:rPr>
          <w:sz w:val="24"/>
          <w:szCs w:val="24"/>
        </w:rPr>
        <w:tab/>
      </w:r>
      <w:r w:rsidR="0095584C" w:rsidRPr="00063D8A">
        <w:rPr>
          <w:sz w:val="24"/>
          <w:szCs w:val="24"/>
        </w:rPr>
        <w:tab/>
      </w:r>
      <w:r w:rsidR="0095584C" w:rsidRPr="00063D8A">
        <w:rPr>
          <w:sz w:val="24"/>
          <w:szCs w:val="24"/>
        </w:rPr>
        <w:tab/>
        <w:t xml:space="preserve">   </w:t>
      </w:r>
      <w:r w:rsidR="00063D8A" w:rsidRPr="00063D8A">
        <w:rPr>
          <w:sz w:val="24"/>
          <w:szCs w:val="24"/>
        </w:rPr>
        <w:t>3.499.600</w:t>
      </w:r>
      <w:r w:rsidR="0095584C" w:rsidRPr="00063D8A">
        <w:rPr>
          <w:sz w:val="24"/>
          <w:szCs w:val="24"/>
        </w:rPr>
        <w:t xml:space="preserve"> Euro</w:t>
      </w:r>
    </w:p>
    <w:p w14:paraId="3E27861D" w14:textId="6071C4E5" w:rsidR="0095584C" w:rsidRPr="00063D8A" w:rsidRDefault="009F1C6A" w:rsidP="00B2432E">
      <w:pPr>
        <w:spacing w:after="0" w:line="240" w:lineRule="atLeast"/>
        <w:ind w:left="1134"/>
        <w:jc w:val="both"/>
        <w:rPr>
          <w:sz w:val="24"/>
          <w:szCs w:val="24"/>
        </w:rPr>
      </w:pPr>
      <w:r w:rsidRPr="00063D8A">
        <w:rPr>
          <w:sz w:val="24"/>
          <w:szCs w:val="24"/>
        </w:rPr>
        <w:tab/>
      </w:r>
      <w:r w:rsidR="0095584C" w:rsidRPr="00063D8A">
        <w:rPr>
          <w:sz w:val="24"/>
          <w:szCs w:val="24"/>
        </w:rPr>
        <w:t>Denkmalschutz</w:t>
      </w:r>
      <w:r w:rsidR="007B6348" w:rsidRPr="00063D8A">
        <w:rPr>
          <w:sz w:val="24"/>
          <w:szCs w:val="24"/>
        </w:rPr>
        <w:t xml:space="preserve"> und Denkmalpflege</w:t>
      </w:r>
      <w:r w:rsidR="0095584C" w:rsidRPr="00063D8A">
        <w:rPr>
          <w:sz w:val="24"/>
          <w:szCs w:val="24"/>
        </w:rPr>
        <w:tab/>
      </w:r>
      <w:r w:rsidR="0095584C" w:rsidRPr="00063D8A">
        <w:rPr>
          <w:sz w:val="24"/>
          <w:szCs w:val="24"/>
        </w:rPr>
        <w:tab/>
      </w:r>
      <w:r w:rsidR="0095584C" w:rsidRPr="00063D8A">
        <w:rPr>
          <w:sz w:val="24"/>
          <w:szCs w:val="24"/>
        </w:rPr>
        <w:tab/>
      </w:r>
      <w:r w:rsidR="0095584C" w:rsidRPr="00063D8A">
        <w:rPr>
          <w:sz w:val="24"/>
          <w:szCs w:val="24"/>
        </w:rPr>
        <w:tab/>
        <w:t xml:space="preserve">   </w:t>
      </w:r>
      <w:r w:rsidR="00527FE6" w:rsidRPr="00063D8A">
        <w:rPr>
          <w:sz w:val="24"/>
          <w:szCs w:val="24"/>
        </w:rPr>
        <w:t>6</w:t>
      </w:r>
      <w:r w:rsidR="00063D8A" w:rsidRPr="00063D8A">
        <w:rPr>
          <w:sz w:val="24"/>
          <w:szCs w:val="24"/>
        </w:rPr>
        <w:t>.261.200</w:t>
      </w:r>
      <w:r w:rsidR="0095584C" w:rsidRPr="00063D8A">
        <w:rPr>
          <w:sz w:val="24"/>
          <w:szCs w:val="24"/>
        </w:rPr>
        <w:t xml:space="preserve"> Euro</w:t>
      </w:r>
    </w:p>
    <w:p w14:paraId="706C6F2F" w14:textId="695C6C50" w:rsidR="0095584C" w:rsidRPr="00063D8A" w:rsidRDefault="009F1C6A" w:rsidP="00B2432E">
      <w:pPr>
        <w:spacing w:after="0" w:line="240" w:lineRule="atLeast"/>
        <w:ind w:left="1134"/>
        <w:jc w:val="both"/>
        <w:rPr>
          <w:sz w:val="24"/>
          <w:szCs w:val="24"/>
        </w:rPr>
      </w:pPr>
      <w:r w:rsidRPr="00063D8A">
        <w:rPr>
          <w:sz w:val="24"/>
          <w:szCs w:val="24"/>
        </w:rPr>
        <w:tab/>
      </w:r>
      <w:r w:rsidR="0095584C" w:rsidRPr="00063D8A">
        <w:rPr>
          <w:sz w:val="24"/>
          <w:szCs w:val="24"/>
        </w:rPr>
        <w:t>Pflege des Heimatgedanken</w:t>
      </w:r>
      <w:r w:rsidR="007B6348" w:rsidRPr="00063D8A">
        <w:rPr>
          <w:sz w:val="24"/>
          <w:szCs w:val="24"/>
        </w:rPr>
        <w:t xml:space="preserve"> und Heimatkunde</w:t>
      </w:r>
      <w:r w:rsidR="0095584C" w:rsidRPr="00063D8A">
        <w:rPr>
          <w:sz w:val="24"/>
          <w:szCs w:val="24"/>
        </w:rPr>
        <w:tab/>
      </w:r>
      <w:r w:rsidR="0095584C" w:rsidRPr="00063D8A">
        <w:rPr>
          <w:sz w:val="24"/>
          <w:szCs w:val="24"/>
        </w:rPr>
        <w:tab/>
      </w:r>
      <w:r w:rsidRPr="00063D8A">
        <w:rPr>
          <w:sz w:val="24"/>
          <w:szCs w:val="24"/>
        </w:rPr>
        <w:t xml:space="preserve"> </w:t>
      </w:r>
      <w:r w:rsidR="00063D8A" w:rsidRPr="00063D8A">
        <w:rPr>
          <w:sz w:val="24"/>
          <w:szCs w:val="24"/>
        </w:rPr>
        <w:t>23.909.600</w:t>
      </w:r>
      <w:r w:rsidR="003360E0" w:rsidRPr="00063D8A">
        <w:rPr>
          <w:sz w:val="24"/>
          <w:szCs w:val="24"/>
        </w:rPr>
        <w:t xml:space="preserve"> </w:t>
      </w:r>
      <w:r w:rsidR="0095584C" w:rsidRPr="00063D8A">
        <w:rPr>
          <w:sz w:val="24"/>
          <w:szCs w:val="24"/>
        </w:rPr>
        <w:t>Euro</w:t>
      </w:r>
    </w:p>
    <w:p w14:paraId="02AE7316" w14:textId="795D5684" w:rsidR="007B6348" w:rsidRPr="00063D8A" w:rsidRDefault="009F1C6A" w:rsidP="007B6348">
      <w:pPr>
        <w:spacing w:after="0" w:line="240" w:lineRule="atLeast"/>
        <w:ind w:left="1134"/>
        <w:jc w:val="both"/>
        <w:rPr>
          <w:sz w:val="24"/>
          <w:szCs w:val="24"/>
        </w:rPr>
      </w:pPr>
      <w:r w:rsidRPr="00063D8A">
        <w:rPr>
          <w:sz w:val="24"/>
          <w:szCs w:val="24"/>
        </w:rPr>
        <w:tab/>
      </w:r>
      <w:r w:rsidR="007B6348" w:rsidRPr="00063D8A">
        <w:rPr>
          <w:sz w:val="24"/>
          <w:szCs w:val="24"/>
        </w:rPr>
        <w:t>Sport</w:t>
      </w:r>
      <w:r w:rsidR="007B6348" w:rsidRPr="00063D8A">
        <w:rPr>
          <w:sz w:val="24"/>
          <w:szCs w:val="24"/>
        </w:rPr>
        <w:tab/>
      </w:r>
      <w:r w:rsidR="007B6348" w:rsidRPr="00063D8A">
        <w:rPr>
          <w:sz w:val="24"/>
          <w:szCs w:val="24"/>
        </w:rPr>
        <w:tab/>
      </w:r>
      <w:r w:rsidR="007B6348" w:rsidRPr="00063D8A">
        <w:rPr>
          <w:sz w:val="24"/>
          <w:szCs w:val="24"/>
        </w:rPr>
        <w:tab/>
      </w:r>
      <w:r w:rsidR="007B6348" w:rsidRPr="00063D8A">
        <w:rPr>
          <w:sz w:val="24"/>
          <w:szCs w:val="24"/>
        </w:rPr>
        <w:tab/>
      </w:r>
      <w:r w:rsidR="007B6348" w:rsidRPr="00063D8A">
        <w:rPr>
          <w:sz w:val="24"/>
          <w:szCs w:val="24"/>
        </w:rPr>
        <w:tab/>
      </w:r>
      <w:r w:rsidR="007B6348" w:rsidRPr="00063D8A">
        <w:rPr>
          <w:sz w:val="24"/>
          <w:szCs w:val="24"/>
        </w:rPr>
        <w:tab/>
      </w:r>
      <w:r w:rsidR="007B6348" w:rsidRPr="00063D8A">
        <w:rPr>
          <w:sz w:val="24"/>
          <w:szCs w:val="24"/>
        </w:rPr>
        <w:tab/>
      </w:r>
      <w:r w:rsidR="007B6348" w:rsidRPr="00063D8A">
        <w:rPr>
          <w:sz w:val="24"/>
          <w:szCs w:val="24"/>
        </w:rPr>
        <w:tab/>
        <w:t xml:space="preserve"> </w:t>
      </w:r>
      <w:r w:rsidR="00E8471C" w:rsidRPr="00063D8A">
        <w:rPr>
          <w:sz w:val="24"/>
          <w:szCs w:val="24"/>
        </w:rPr>
        <w:t>23.</w:t>
      </w:r>
      <w:r w:rsidR="00FD33FB">
        <w:rPr>
          <w:sz w:val="24"/>
          <w:szCs w:val="24"/>
        </w:rPr>
        <w:t>797</w:t>
      </w:r>
      <w:r w:rsidR="00063D8A" w:rsidRPr="00063D8A">
        <w:rPr>
          <w:sz w:val="24"/>
          <w:szCs w:val="24"/>
        </w:rPr>
        <w:t>.</w:t>
      </w:r>
      <w:r w:rsidR="00FD33FB">
        <w:rPr>
          <w:sz w:val="24"/>
          <w:szCs w:val="24"/>
        </w:rPr>
        <w:t>7</w:t>
      </w:r>
      <w:r w:rsidR="00063D8A" w:rsidRPr="00063D8A">
        <w:rPr>
          <w:sz w:val="24"/>
          <w:szCs w:val="24"/>
        </w:rPr>
        <w:t>45</w:t>
      </w:r>
      <w:r w:rsidR="007B6348" w:rsidRPr="00063D8A">
        <w:rPr>
          <w:sz w:val="24"/>
          <w:szCs w:val="24"/>
        </w:rPr>
        <w:t xml:space="preserve"> Euro</w:t>
      </w:r>
    </w:p>
    <w:p w14:paraId="3980A215" w14:textId="7981C258" w:rsidR="0095584C" w:rsidRPr="00224BEE" w:rsidRDefault="0095584C" w:rsidP="009F1C6A">
      <w:pPr>
        <w:spacing w:after="0" w:line="240" w:lineRule="atLeast"/>
        <w:ind w:left="567"/>
        <w:jc w:val="both"/>
        <w:rPr>
          <w:sz w:val="24"/>
          <w:szCs w:val="24"/>
        </w:rPr>
      </w:pPr>
    </w:p>
    <w:p w14:paraId="16D6C65D" w14:textId="4BECC295" w:rsidR="0095584C" w:rsidRDefault="0095584C" w:rsidP="0095584C">
      <w:pPr>
        <w:spacing w:after="0" w:line="240" w:lineRule="atLeast"/>
        <w:ind w:left="567"/>
        <w:jc w:val="both"/>
        <w:rPr>
          <w:sz w:val="24"/>
          <w:szCs w:val="24"/>
        </w:rPr>
      </w:pPr>
    </w:p>
    <w:p w14:paraId="4884A33E" w14:textId="54F1B24F" w:rsidR="0095584C" w:rsidRDefault="005E22EE" w:rsidP="0095584C">
      <w:pPr>
        <w:spacing w:after="0" w:line="240" w:lineRule="atLeast"/>
        <w:ind w:left="567"/>
        <w:jc w:val="both"/>
        <w:rPr>
          <w:sz w:val="24"/>
          <w:szCs w:val="24"/>
        </w:rPr>
      </w:pPr>
      <w:r>
        <w:rPr>
          <w:noProof/>
          <w:sz w:val="24"/>
          <w:szCs w:val="24"/>
          <w:lang w:eastAsia="de-DE"/>
        </w:rPr>
        <w:drawing>
          <wp:anchor distT="0" distB="0" distL="114300" distR="114300" simplePos="0" relativeHeight="251658240" behindDoc="0" locked="0" layoutInCell="1" allowOverlap="1" wp14:anchorId="375E2A34" wp14:editId="271E6430">
            <wp:simplePos x="0" y="0"/>
            <wp:positionH relativeFrom="margin">
              <wp:posOffset>-299720</wp:posOffset>
            </wp:positionH>
            <wp:positionV relativeFrom="paragraph">
              <wp:posOffset>80645</wp:posOffset>
            </wp:positionV>
            <wp:extent cx="6457950" cy="3235325"/>
            <wp:effectExtent l="0" t="0" r="0" b="3175"/>
            <wp:wrapNone/>
            <wp:docPr id="3" name="Diagramm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37769FA" w14:textId="77777777" w:rsidR="0095584C" w:rsidRDefault="0095584C" w:rsidP="0095584C">
      <w:pPr>
        <w:spacing w:after="0" w:line="240" w:lineRule="atLeast"/>
        <w:ind w:left="567"/>
        <w:jc w:val="both"/>
        <w:rPr>
          <w:sz w:val="24"/>
          <w:szCs w:val="24"/>
        </w:rPr>
      </w:pPr>
    </w:p>
    <w:p w14:paraId="3729573D" w14:textId="77777777" w:rsidR="0095584C" w:rsidRDefault="0095584C" w:rsidP="0095584C"/>
    <w:p w14:paraId="33A98276" w14:textId="1B178B9C" w:rsidR="0095584C" w:rsidRDefault="0095584C" w:rsidP="0095584C">
      <w:pPr>
        <w:ind w:firstLine="708"/>
        <w:rPr>
          <w:sz w:val="24"/>
          <w:szCs w:val="24"/>
        </w:rPr>
      </w:pPr>
    </w:p>
    <w:p w14:paraId="3830E600" w14:textId="220A291C" w:rsidR="005E22EE" w:rsidRPr="005E22EE" w:rsidRDefault="005E22EE" w:rsidP="005E22EE">
      <w:pPr>
        <w:rPr>
          <w:sz w:val="24"/>
          <w:szCs w:val="24"/>
        </w:rPr>
      </w:pPr>
    </w:p>
    <w:p w14:paraId="27DEE4B0" w14:textId="4BE2D7B5" w:rsidR="005E22EE" w:rsidRPr="005E22EE" w:rsidRDefault="005E22EE" w:rsidP="005E22EE">
      <w:pPr>
        <w:rPr>
          <w:sz w:val="24"/>
          <w:szCs w:val="24"/>
        </w:rPr>
      </w:pPr>
    </w:p>
    <w:p w14:paraId="3E9DB1DC" w14:textId="5BFAF8B6" w:rsidR="005E22EE" w:rsidRPr="005E22EE" w:rsidRDefault="005E22EE" w:rsidP="005E22EE">
      <w:pPr>
        <w:rPr>
          <w:sz w:val="24"/>
          <w:szCs w:val="24"/>
        </w:rPr>
      </w:pPr>
    </w:p>
    <w:p w14:paraId="6BE1D58E" w14:textId="2A2DD191" w:rsidR="005E22EE" w:rsidRPr="005E22EE" w:rsidRDefault="005E22EE" w:rsidP="005E22EE">
      <w:pPr>
        <w:rPr>
          <w:sz w:val="24"/>
          <w:szCs w:val="24"/>
        </w:rPr>
      </w:pPr>
    </w:p>
    <w:p w14:paraId="61FFF5A6" w14:textId="0D5543D2" w:rsidR="005E22EE" w:rsidRPr="005E22EE" w:rsidRDefault="005E22EE" w:rsidP="005E22EE">
      <w:pPr>
        <w:rPr>
          <w:sz w:val="24"/>
          <w:szCs w:val="24"/>
        </w:rPr>
      </w:pPr>
    </w:p>
    <w:p w14:paraId="498B45F6" w14:textId="7F07D3AB" w:rsidR="005E22EE" w:rsidRPr="005E22EE" w:rsidRDefault="005E22EE" w:rsidP="005E22EE">
      <w:pPr>
        <w:rPr>
          <w:sz w:val="24"/>
          <w:szCs w:val="24"/>
        </w:rPr>
      </w:pPr>
    </w:p>
    <w:p w14:paraId="6A503723" w14:textId="226028D6" w:rsidR="005E22EE" w:rsidRPr="005E22EE" w:rsidRDefault="005E22EE" w:rsidP="005E22EE">
      <w:pPr>
        <w:rPr>
          <w:sz w:val="24"/>
          <w:szCs w:val="24"/>
        </w:rPr>
      </w:pPr>
    </w:p>
    <w:p w14:paraId="5E0B5B87" w14:textId="74C33650" w:rsidR="005E22EE" w:rsidRPr="005E22EE" w:rsidRDefault="005E22EE" w:rsidP="005E22EE">
      <w:pPr>
        <w:rPr>
          <w:sz w:val="24"/>
          <w:szCs w:val="24"/>
        </w:rPr>
      </w:pPr>
    </w:p>
    <w:p w14:paraId="000786F7" w14:textId="3BD1546C" w:rsidR="005E22EE" w:rsidRDefault="005E22EE" w:rsidP="005E22EE">
      <w:pPr>
        <w:rPr>
          <w:sz w:val="24"/>
          <w:szCs w:val="24"/>
        </w:rPr>
      </w:pPr>
    </w:p>
    <w:p w14:paraId="68A090E5" w14:textId="6C42FDF2" w:rsidR="005E22EE" w:rsidRPr="005E22EE" w:rsidRDefault="005E22EE" w:rsidP="00B2432E">
      <w:pPr>
        <w:tabs>
          <w:tab w:val="left" w:pos="709"/>
        </w:tabs>
        <w:ind w:left="709" w:right="-142" w:hanging="709"/>
        <w:rPr>
          <w:sz w:val="24"/>
          <w:szCs w:val="24"/>
        </w:rPr>
      </w:pPr>
      <w:r>
        <w:rPr>
          <w:sz w:val="24"/>
          <w:szCs w:val="24"/>
        </w:rPr>
        <w:tab/>
      </w:r>
      <w:r w:rsidR="00212A64">
        <w:rPr>
          <w:sz w:val="24"/>
          <w:szCs w:val="24"/>
        </w:rPr>
        <w:t>In jedem</w:t>
      </w:r>
      <w:r>
        <w:rPr>
          <w:sz w:val="24"/>
          <w:szCs w:val="24"/>
        </w:rPr>
        <w:t xml:space="preserve"> Jahr kommen </w:t>
      </w:r>
      <w:r w:rsidR="00212A64">
        <w:rPr>
          <w:sz w:val="24"/>
          <w:szCs w:val="24"/>
        </w:rPr>
        <w:t xml:space="preserve">dabei </w:t>
      </w:r>
      <w:r>
        <w:rPr>
          <w:sz w:val="24"/>
          <w:szCs w:val="24"/>
        </w:rPr>
        <w:t>die Fördermittel zur Ausschüttung, die im vorherigen Geschäfts</w:t>
      </w:r>
      <w:r w:rsidR="00BE179F">
        <w:rPr>
          <w:sz w:val="24"/>
          <w:szCs w:val="24"/>
        </w:rPr>
        <w:softHyphen/>
      </w:r>
      <w:r>
        <w:rPr>
          <w:sz w:val="24"/>
          <w:szCs w:val="24"/>
        </w:rPr>
        <w:t>jahr</w:t>
      </w:r>
      <w:r w:rsidR="00212A64">
        <w:rPr>
          <w:sz w:val="24"/>
          <w:szCs w:val="24"/>
        </w:rPr>
        <w:t xml:space="preserve"> oder i</w:t>
      </w:r>
      <w:r w:rsidR="00DA3F99">
        <w:rPr>
          <w:sz w:val="24"/>
          <w:szCs w:val="24"/>
        </w:rPr>
        <w:t xml:space="preserve">n den </w:t>
      </w:r>
      <w:r w:rsidR="00212A64">
        <w:rPr>
          <w:sz w:val="24"/>
          <w:szCs w:val="24"/>
        </w:rPr>
        <w:t>Jahr</w:t>
      </w:r>
      <w:r w:rsidR="00DA3F99">
        <w:rPr>
          <w:sz w:val="24"/>
          <w:szCs w:val="24"/>
        </w:rPr>
        <w:t>en</w:t>
      </w:r>
      <w:r w:rsidR="00212A64">
        <w:rPr>
          <w:sz w:val="24"/>
          <w:szCs w:val="24"/>
        </w:rPr>
        <w:t xml:space="preserve"> davor</w:t>
      </w:r>
      <w:r>
        <w:rPr>
          <w:sz w:val="24"/>
          <w:szCs w:val="24"/>
        </w:rPr>
        <w:t xml:space="preserve"> erwirtschaftet worden sind – abzüglich entstandener Auslagen und einer Rücklage zum Inflationsausgleich und Kapitalerhalt.</w:t>
      </w:r>
    </w:p>
    <w:sectPr w:rsidR="005E22EE" w:rsidRPr="005E22EE" w:rsidSect="00D67EDD">
      <w:headerReference w:type="default" r:id="rId9"/>
      <w:pgSz w:w="11906" w:h="16838"/>
      <w:pgMar w:top="1417" w:right="1417" w:bottom="1134" w:left="1417" w:header="45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28EF0E" w14:textId="77777777" w:rsidR="005964BA" w:rsidRDefault="005964BA" w:rsidP="006E6532">
      <w:pPr>
        <w:spacing w:after="0" w:line="240" w:lineRule="auto"/>
      </w:pPr>
      <w:r>
        <w:separator/>
      </w:r>
    </w:p>
  </w:endnote>
  <w:endnote w:type="continuationSeparator" w:id="0">
    <w:p w14:paraId="49B7BC20" w14:textId="77777777" w:rsidR="005964BA" w:rsidRDefault="005964BA" w:rsidP="006E65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0FE899" w14:textId="77777777" w:rsidR="005964BA" w:rsidRDefault="005964BA" w:rsidP="006E6532">
      <w:pPr>
        <w:spacing w:after="0" w:line="240" w:lineRule="auto"/>
      </w:pPr>
      <w:r>
        <w:separator/>
      </w:r>
    </w:p>
  </w:footnote>
  <w:footnote w:type="continuationSeparator" w:id="0">
    <w:p w14:paraId="6AAEC180" w14:textId="77777777" w:rsidR="005964BA" w:rsidRDefault="005964BA" w:rsidP="006E65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5474BC" w14:textId="77777777" w:rsidR="006E6532" w:rsidRDefault="006E6532">
    <w:pPr>
      <w:pStyle w:val="Kopfzeile"/>
    </w:pPr>
    <w:r>
      <w:rPr>
        <w:noProof/>
        <w:lang w:eastAsia="de-DE"/>
      </w:rPr>
      <w:drawing>
        <wp:anchor distT="0" distB="0" distL="114300" distR="114300" simplePos="0" relativeHeight="251658240" behindDoc="1" locked="0" layoutInCell="1" allowOverlap="1" wp14:anchorId="7DB10F67" wp14:editId="0CA8D463">
          <wp:simplePos x="0" y="0"/>
          <wp:positionH relativeFrom="column">
            <wp:posOffset>5034280</wp:posOffset>
          </wp:positionH>
          <wp:positionV relativeFrom="paragraph">
            <wp:posOffset>3175</wp:posOffset>
          </wp:positionV>
          <wp:extent cx="1242000" cy="810000"/>
          <wp:effectExtent l="0" t="0" r="0" b="9525"/>
          <wp:wrapTight wrapText="bothSides">
            <wp:wrapPolygon edited="0">
              <wp:start x="663" y="0"/>
              <wp:lineTo x="331" y="1525"/>
              <wp:lineTo x="0" y="16772"/>
              <wp:lineTo x="663" y="20838"/>
              <wp:lineTo x="994" y="21346"/>
              <wp:lineTo x="20219" y="21346"/>
              <wp:lineTo x="20550" y="20838"/>
              <wp:lineTo x="21213" y="16772"/>
              <wp:lineTo x="20882" y="0"/>
              <wp:lineTo x="663" y="0"/>
            </wp:wrapPolygon>
          </wp:wrapTight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_theysohn-stiftung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42000" cy="810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030F2A4A" w14:textId="77777777" w:rsidR="006E6532" w:rsidRDefault="006E6532">
    <w:pPr>
      <w:pStyle w:val="Kopfzeile"/>
    </w:pPr>
  </w:p>
  <w:p w14:paraId="77D61220" w14:textId="77777777" w:rsidR="006E6532" w:rsidRDefault="006E6532">
    <w:pPr>
      <w:pStyle w:val="Kopfzeile"/>
    </w:pPr>
  </w:p>
  <w:p w14:paraId="6A824D23" w14:textId="77777777" w:rsidR="006E6532" w:rsidRDefault="006E6532">
    <w:pPr>
      <w:pStyle w:val="Kopfzeile"/>
    </w:pPr>
  </w:p>
  <w:p w14:paraId="23D61DB2" w14:textId="77777777" w:rsidR="006E6532" w:rsidRDefault="006E6532">
    <w:pPr>
      <w:pStyle w:val="Kopfzeile"/>
    </w:pPr>
  </w:p>
  <w:p w14:paraId="683DF14E" w14:textId="77777777" w:rsidR="006E6532" w:rsidRDefault="006E653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BE2B64"/>
    <w:multiLevelType w:val="hybridMultilevel"/>
    <w:tmpl w:val="B8F42258"/>
    <w:lvl w:ilvl="0" w:tplc="04070001">
      <w:start w:val="1"/>
      <w:numFmt w:val="bullet"/>
      <w:lvlText w:val=""/>
      <w:lvlJc w:val="left"/>
      <w:pPr>
        <w:ind w:left="624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34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6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78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0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2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4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6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384" w:hanging="360"/>
      </w:pPr>
      <w:rPr>
        <w:rFonts w:ascii="Wingdings" w:hAnsi="Wingdings" w:hint="default"/>
      </w:rPr>
    </w:lvl>
  </w:abstractNum>
  <w:num w:numId="1" w16cid:durableId="1332566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3767"/>
    <w:rsid w:val="00010C9E"/>
    <w:rsid w:val="000172A2"/>
    <w:rsid w:val="00021D4E"/>
    <w:rsid w:val="00021F48"/>
    <w:rsid w:val="0003386C"/>
    <w:rsid w:val="00040F4B"/>
    <w:rsid w:val="00045A29"/>
    <w:rsid w:val="000529F6"/>
    <w:rsid w:val="00063D8A"/>
    <w:rsid w:val="00073AED"/>
    <w:rsid w:val="000811B5"/>
    <w:rsid w:val="000A21B7"/>
    <w:rsid w:val="000B23D5"/>
    <w:rsid w:val="000C4488"/>
    <w:rsid w:val="000C57F9"/>
    <w:rsid w:val="000D2B30"/>
    <w:rsid w:val="00101F92"/>
    <w:rsid w:val="001405F5"/>
    <w:rsid w:val="00172331"/>
    <w:rsid w:val="00193A3B"/>
    <w:rsid w:val="001C079F"/>
    <w:rsid w:val="001D73EB"/>
    <w:rsid w:val="001E71E4"/>
    <w:rsid w:val="001F4B39"/>
    <w:rsid w:val="00212A64"/>
    <w:rsid w:val="00217D7A"/>
    <w:rsid w:val="00224BEE"/>
    <w:rsid w:val="00253123"/>
    <w:rsid w:val="00267C59"/>
    <w:rsid w:val="00271036"/>
    <w:rsid w:val="0027691A"/>
    <w:rsid w:val="00281E4D"/>
    <w:rsid w:val="00282526"/>
    <w:rsid w:val="002A082E"/>
    <w:rsid w:val="002F2DC9"/>
    <w:rsid w:val="00302AC4"/>
    <w:rsid w:val="00323211"/>
    <w:rsid w:val="003360E0"/>
    <w:rsid w:val="00341080"/>
    <w:rsid w:val="003533ED"/>
    <w:rsid w:val="00361FE9"/>
    <w:rsid w:val="00370C55"/>
    <w:rsid w:val="00384E3D"/>
    <w:rsid w:val="00395EC3"/>
    <w:rsid w:val="003A6FD4"/>
    <w:rsid w:val="003A7249"/>
    <w:rsid w:val="003F2581"/>
    <w:rsid w:val="003F6A6B"/>
    <w:rsid w:val="003F6FC9"/>
    <w:rsid w:val="0041638D"/>
    <w:rsid w:val="00484D47"/>
    <w:rsid w:val="00492F96"/>
    <w:rsid w:val="004938D3"/>
    <w:rsid w:val="004A48B4"/>
    <w:rsid w:val="004B69AF"/>
    <w:rsid w:val="004E5E5D"/>
    <w:rsid w:val="004F1209"/>
    <w:rsid w:val="00506F44"/>
    <w:rsid w:val="00513271"/>
    <w:rsid w:val="00515543"/>
    <w:rsid w:val="005245DC"/>
    <w:rsid w:val="00527FE6"/>
    <w:rsid w:val="00531069"/>
    <w:rsid w:val="005423F1"/>
    <w:rsid w:val="00576EF6"/>
    <w:rsid w:val="005964BA"/>
    <w:rsid w:val="005B33E4"/>
    <w:rsid w:val="005B3403"/>
    <w:rsid w:val="005C6B2C"/>
    <w:rsid w:val="005D37CB"/>
    <w:rsid w:val="005D3FB7"/>
    <w:rsid w:val="005D4883"/>
    <w:rsid w:val="005E0971"/>
    <w:rsid w:val="005E22EE"/>
    <w:rsid w:val="005E649D"/>
    <w:rsid w:val="0062384A"/>
    <w:rsid w:val="00624D57"/>
    <w:rsid w:val="00643C75"/>
    <w:rsid w:val="006448F3"/>
    <w:rsid w:val="00670F74"/>
    <w:rsid w:val="00674210"/>
    <w:rsid w:val="006E587B"/>
    <w:rsid w:val="006E6532"/>
    <w:rsid w:val="0070757E"/>
    <w:rsid w:val="00725365"/>
    <w:rsid w:val="007256C9"/>
    <w:rsid w:val="007334D9"/>
    <w:rsid w:val="00741095"/>
    <w:rsid w:val="00743767"/>
    <w:rsid w:val="00747637"/>
    <w:rsid w:val="00752984"/>
    <w:rsid w:val="007550CF"/>
    <w:rsid w:val="00757BFE"/>
    <w:rsid w:val="00762B9C"/>
    <w:rsid w:val="00763A34"/>
    <w:rsid w:val="00790195"/>
    <w:rsid w:val="007B6348"/>
    <w:rsid w:val="007E79C2"/>
    <w:rsid w:val="007F3771"/>
    <w:rsid w:val="0080604D"/>
    <w:rsid w:val="0081137F"/>
    <w:rsid w:val="008A05D1"/>
    <w:rsid w:val="008A27FD"/>
    <w:rsid w:val="008B05FD"/>
    <w:rsid w:val="008B6947"/>
    <w:rsid w:val="008D0276"/>
    <w:rsid w:val="00923638"/>
    <w:rsid w:val="0093422A"/>
    <w:rsid w:val="009418E5"/>
    <w:rsid w:val="0094470C"/>
    <w:rsid w:val="0095584C"/>
    <w:rsid w:val="009801AB"/>
    <w:rsid w:val="009A0AD5"/>
    <w:rsid w:val="009A531F"/>
    <w:rsid w:val="009D05CB"/>
    <w:rsid w:val="009D47A6"/>
    <w:rsid w:val="009F1C6A"/>
    <w:rsid w:val="00A1262F"/>
    <w:rsid w:val="00A32E30"/>
    <w:rsid w:val="00A43933"/>
    <w:rsid w:val="00A81785"/>
    <w:rsid w:val="00A84830"/>
    <w:rsid w:val="00A91CA0"/>
    <w:rsid w:val="00A92FE1"/>
    <w:rsid w:val="00AD4FFF"/>
    <w:rsid w:val="00B2432E"/>
    <w:rsid w:val="00B40A45"/>
    <w:rsid w:val="00B50FF8"/>
    <w:rsid w:val="00B95202"/>
    <w:rsid w:val="00B974D6"/>
    <w:rsid w:val="00BA4977"/>
    <w:rsid w:val="00BB5F46"/>
    <w:rsid w:val="00BE179F"/>
    <w:rsid w:val="00C15C1D"/>
    <w:rsid w:val="00C34D8E"/>
    <w:rsid w:val="00C454D4"/>
    <w:rsid w:val="00C458A9"/>
    <w:rsid w:val="00C46E22"/>
    <w:rsid w:val="00C91910"/>
    <w:rsid w:val="00C92E0E"/>
    <w:rsid w:val="00CC50E5"/>
    <w:rsid w:val="00CC7EC2"/>
    <w:rsid w:val="00CD1486"/>
    <w:rsid w:val="00CF313F"/>
    <w:rsid w:val="00D031EB"/>
    <w:rsid w:val="00D11654"/>
    <w:rsid w:val="00D222D7"/>
    <w:rsid w:val="00D24840"/>
    <w:rsid w:val="00D30FD9"/>
    <w:rsid w:val="00D31F1B"/>
    <w:rsid w:val="00D3297F"/>
    <w:rsid w:val="00D67EDD"/>
    <w:rsid w:val="00D77DE4"/>
    <w:rsid w:val="00DA0460"/>
    <w:rsid w:val="00DA3F99"/>
    <w:rsid w:val="00DB060B"/>
    <w:rsid w:val="00DB38D9"/>
    <w:rsid w:val="00DD0090"/>
    <w:rsid w:val="00DE1CE5"/>
    <w:rsid w:val="00E335DD"/>
    <w:rsid w:val="00E447E5"/>
    <w:rsid w:val="00E509D9"/>
    <w:rsid w:val="00E53E06"/>
    <w:rsid w:val="00E74E06"/>
    <w:rsid w:val="00E8471C"/>
    <w:rsid w:val="00E921A4"/>
    <w:rsid w:val="00EC1182"/>
    <w:rsid w:val="00ED7A60"/>
    <w:rsid w:val="00EE42E9"/>
    <w:rsid w:val="00EF51B3"/>
    <w:rsid w:val="00F04177"/>
    <w:rsid w:val="00F42B7E"/>
    <w:rsid w:val="00F5772F"/>
    <w:rsid w:val="00F624A3"/>
    <w:rsid w:val="00F674FC"/>
    <w:rsid w:val="00FA408F"/>
    <w:rsid w:val="00FB4278"/>
    <w:rsid w:val="00FD3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AFC39A"/>
  <w15:docId w15:val="{7C0460AA-1557-4BCB-BA52-1046B4C31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berschrift2">
    <w:name w:val="heading 2"/>
    <w:basedOn w:val="Standard"/>
    <w:link w:val="berschrift2Zchn"/>
    <w:uiPriority w:val="9"/>
    <w:qFormat/>
    <w:rsid w:val="0072536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6E65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6E6532"/>
    <w:rPr>
      <w:sz w:val="22"/>
      <w:szCs w:val="22"/>
      <w:lang w:eastAsia="en-US"/>
    </w:rPr>
  </w:style>
  <w:style w:type="paragraph" w:styleId="Fuzeile">
    <w:name w:val="footer"/>
    <w:basedOn w:val="Standard"/>
    <w:link w:val="FuzeileZchn"/>
    <w:uiPriority w:val="99"/>
    <w:unhideWhenUsed/>
    <w:rsid w:val="006E65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6E6532"/>
    <w:rPr>
      <w:sz w:val="22"/>
      <w:szCs w:val="22"/>
      <w:lang w:eastAsia="en-US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725365"/>
    <w:rPr>
      <w:rFonts w:ascii="Times New Roman" w:eastAsia="Times New Roman" w:hAnsi="Times New Roman"/>
      <w:b/>
      <w:bCs/>
      <w:sz w:val="36"/>
      <w:szCs w:val="36"/>
    </w:rPr>
  </w:style>
  <w:style w:type="paragraph" w:styleId="StandardWeb">
    <w:name w:val="Normal (Web)"/>
    <w:basedOn w:val="Standard"/>
    <w:uiPriority w:val="99"/>
    <w:semiHidden/>
    <w:unhideWhenUsed/>
    <w:rsid w:val="0072536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de-DE"/>
    </w:rPr>
  </w:style>
  <w:style w:type="character" w:styleId="Fett">
    <w:name w:val="Strong"/>
    <w:basedOn w:val="Absatz-Standardschriftart"/>
    <w:uiPriority w:val="22"/>
    <w:qFormat/>
    <w:rsid w:val="00725365"/>
    <w:rPr>
      <w:b/>
      <w:bCs/>
    </w:rPr>
  </w:style>
  <w:style w:type="character" w:styleId="Hervorhebung">
    <w:name w:val="Emphasis"/>
    <w:basedOn w:val="Absatz-Standardschriftart"/>
    <w:uiPriority w:val="20"/>
    <w:qFormat/>
    <w:rsid w:val="00FA408F"/>
    <w:rPr>
      <w:i/>
      <w:iCs/>
    </w:rPr>
  </w:style>
  <w:style w:type="paragraph" w:styleId="Listenabsatz">
    <w:name w:val="List Paragraph"/>
    <w:basedOn w:val="Standard"/>
    <w:uiPriority w:val="34"/>
    <w:qFormat/>
    <w:rsid w:val="00752984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3F2581"/>
    <w:rPr>
      <w:color w:val="0563C1" w:themeColor="hyperlink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236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23638"/>
    <w:rPr>
      <w:rFonts w:ascii="Tahoma" w:hAnsi="Tahoma" w:cs="Tahoma"/>
      <w:sz w:val="16"/>
      <w:szCs w:val="16"/>
      <w:lang w:eastAsia="en-US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CD148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5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1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de-DE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1" i="0" u="none" strike="noStrike" kern="1200" cap="all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MITTELVERWENDUNG</a:t>
            </a:r>
            <a:r>
              <a:rPr lang="en-US" baseline="0"/>
              <a:t> seIT 1970</a:t>
            </a:r>
            <a:endParaRPr lang="en-US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600" b="1" i="0" u="none" strike="noStrike" kern="1200" cap="all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view3D>
      <c:rotX val="30"/>
      <c:rotY val="0"/>
      <c:depthPercent val="10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pie3DChart>
        <c:varyColors val="1"/>
        <c:ser>
          <c:idx val="0"/>
          <c:order val="0"/>
          <c:tx>
            <c:strRef>
              <c:f>Tabelle1!$B$1</c:f>
              <c:strCache>
                <c:ptCount val="1"/>
                <c:pt idx="0">
                  <c:v>Weitere Förderzwecke 1981-2025</c:v>
                </c:pt>
              </c:strCache>
            </c:strRef>
          </c:tx>
          <c:dPt>
            <c:idx val="0"/>
            <c:bubble3D val="0"/>
            <c:explosion val="18"/>
            <c:spPr>
              <a:solidFill>
                <a:srgbClr val="00B050"/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</a:sp3d>
            </c:spPr>
            <c:extLst>
              <c:ext xmlns:c16="http://schemas.microsoft.com/office/drawing/2014/chart" uri="{C3380CC4-5D6E-409C-BE32-E72D297353CC}">
                <c16:uniqueId val="{00000001-238A-4879-9577-8C83026B5520}"/>
              </c:ext>
            </c:extLst>
          </c:dPt>
          <c:dPt>
            <c:idx val="1"/>
            <c:bubble3D val="0"/>
            <c:explosion val="12"/>
            <c:spPr>
              <a:solidFill>
                <a:srgbClr val="C00000"/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</a:sp3d>
            </c:spPr>
            <c:extLst>
              <c:ext xmlns:c16="http://schemas.microsoft.com/office/drawing/2014/chart" uri="{C3380CC4-5D6E-409C-BE32-E72D297353CC}">
                <c16:uniqueId val="{00000003-238A-4879-9577-8C83026B5520}"/>
              </c:ext>
            </c:extLst>
          </c:dPt>
          <c:dPt>
            <c:idx val="2"/>
            <c:bubble3D val="0"/>
            <c:explosion val="25"/>
            <c:spPr>
              <a:solidFill>
                <a:srgbClr val="7030A0"/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</a:sp3d>
            </c:spPr>
            <c:extLst>
              <c:ext xmlns:c16="http://schemas.microsoft.com/office/drawing/2014/chart" uri="{C3380CC4-5D6E-409C-BE32-E72D297353CC}">
                <c16:uniqueId val="{00000005-238A-4879-9577-8C83026B5520}"/>
              </c:ext>
            </c:extLst>
          </c:dPt>
          <c:dPt>
            <c:idx val="3"/>
            <c:bubble3D val="0"/>
            <c:explosion val="11"/>
            <c:spPr>
              <a:solidFill>
                <a:srgbClr val="FFFF00"/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</a:sp3d>
            </c:spPr>
            <c:extLst>
              <c:ext xmlns:c16="http://schemas.microsoft.com/office/drawing/2014/chart" uri="{C3380CC4-5D6E-409C-BE32-E72D297353CC}">
                <c16:uniqueId val="{00000007-238A-4879-9577-8C83026B5520}"/>
              </c:ext>
            </c:extLst>
          </c:dPt>
          <c:dPt>
            <c:idx val="4"/>
            <c:bubble3D val="0"/>
            <c:explosion val="9"/>
            <c:spPr>
              <a:solidFill>
                <a:srgbClr val="FFC000"/>
              </a:solidFill>
              <a:ln>
                <a:solidFill>
                  <a:srgbClr val="00B050"/>
                </a:solidFill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  <a:contourClr>
                  <a:srgbClr val="00B050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9-238A-4879-9577-8C83026B5520}"/>
              </c:ext>
            </c:extLst>
          </c:dPt>
          <c:dPt>
            <c:idx val="5"/>
            <c:bubble3D val="0"/>
            <c:explosion val="21"/>
            <c:spPr>
              <a:solidFill>
                <a:srgbClr val="00B0F0"/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</a:sp3d>
            </c:spPr>
            <c:extLst>
              <c:ext xmlns:c16="http://schemas.microsoft.com/office/drawing/2014/chart" uri="{C3380CC4-5D6E-409C-BE32-E72D297353CC}">
                <c16:uniqueId val="{0000000B-238A-4879-9577-8C83026B5520}"/>
              </c:ext>
            </c:extLst>
          </c:dPt>
          <c:dLbls>
            <c:dLbl>
              <c:idx val="0"/>
              <c:layout>
                <c:manualLayout>
                  <c:x val="7.8901199296989803E-3"/>
                  <c:y val="-3.9254170755642789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1000" b="1" i="0" u="none" strike="noStrike" kern="1200" spc="0" baseline="0">
                      <a:solidFill>
                        <a:sysClr val="windowText" lastClr="000000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de-DE"/>
                </a:p>
              </c:txPr>
              <c:dLblPos val="bestFit"/>
              <c:showLegendKey val="0"/>
              <c:showVal val="0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238A-4879-9577-8C83026B5520}"/>
                </c:ext>
              </c:extLst>
            </c:dLbl>
            <c:dLbl>
              <c:idx val="1"/>
              <c:layout>
                <c:manualLayout>
                  <c:x val="4.5780254777069915E-2"/>
                  <c:y val="-3.9254170755642824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1000" b="1" i="0" u="none" strike="noStrike" kern="1200" spc="0" baseline="0">
                      <a:solidFill>
                        <a:sysClr val="windowText" lastClr="000000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de-DE"/>
                </a:p>
              </c:txPr>
              <c:dLblPos val="bestFit"/>
              <c:showLegendKey val="0"/>
              <c:showVal val="0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238A-4879-9577-8C83026B5520}"/>
                </c:ext>
              </c:extLst>
            </c:dLbl>
            <c:dLbl>
              <c:idx val="2"/>
              <c:layout>
                <c:manualLayout>
                  <c:x val="3.1847133757961783E-2"/>
                  <c:y val="-3.9254170755642784E-3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1000" b="1" i="0" u="none" strike="noStrike" kern="1200" spc="0" baseline="0">
                      <a:solidFill>
                        <a:sysClr val="windowText" lastClr="000000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de-DE"/>
                </a:p>
              </c:txPr>
              <c:dLblPos val="bestFit"/>
              <c:showLegendKey val="0"/>
              <c:showVal val="0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238A-4879-9577-8C83026B5520}"/>
                </c:ext>
              </c:extLst>
            </c:dLbl>
            <c:dLbl>
              <c:idx val="3"/>
              <c:layout>
                <c:manualLayout>
                  <c:x val="2.9750617456003811E-2"/>
                  <c:y val="0.14246837643822496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noAutofit/>
                  </a:bodyPr>
                  <a:lstStyle/>
                  <a:p>
                    <a:pPr>
                      <a:defRPr sz="1000" b="1" i="0" u="none" strike="noStrike" kern="1200" spc="0" baseline="0">
                        <a:solidFill>
                          <a:sysClr val="windowText" lastClr="000000"/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r>
                      <a:rPr lang="en-US" baseline="0"/>
                      <a:t>Heimatgedanken u. Heimatkunde 25,41%</a:t>
                    </a:r>
                    <a:endParaRPr lang="en-US"/>
                  </a:p>
                </c:rich>
              </c:tx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1000" b="1" i="0" u="none" strike="noStrike" kern="1200" spc="0" baseline="0">
                      <a:solidFill>
                        <a:sysClr val="windowText" lastClr="000000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en-US"/>
                </a:p>
              </c:txPr>
              <c:dLblPos val="bestFit"/>
              <c:showLegendKey val="0"/>
              <c:showVal val="0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17957726523122658"/>
                      <c:h val="0.22703376013228965"/>
                    </c:manualLayout>
                  </c15:layout>
                  <c15:showDataLabelsRange val="0"/>
                </c:ext>
                <c:ext xmlns:c16="http://schemas.microsoft.com/office/drawing/2014/chart" uri="{C3380CC4-5D6E-409C-BE32-E72D297353CC}">
                  <c16:uniqueId val="{00000007-238A-4879-9577-8C83026B5520}"/>
                </c:ext>
              </c:extLst>
            </c:dLbl>
            <c:dLbl>
              <c:idx val="4"/>
              <c:layout>
                <c:manualLayout>
                  <c:x val="-4.5240052957982023E-2"/>
                  <c:y val="5.7928647044732613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1000" b="1" i="0" u="none" strike="noStrike" kern="1200" spc="0" baseline="0">
                      <a:solidFill>
                        <a:sysClr val="windowText" lastClr="000000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de-DE"/>
                </a:p>
              </c:txPr>
              <c:dLblPos val="bestFit"/>
              <c:showLegendKey val="0"/>
              <c:showVal val="0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238A-4879-9577-8C83026B5520}"/>
                </c:ext>
              </c:extLst>
            </c:dLbl>
            <c:dLbl>
              <c:idx val="5"/>
              <c:layout>
                <c:manualLayout>
                  <c:x val="-1.966568338249754E-2"/>
                  <c:y val="-6.673209028459276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1000" b="1" i="0" u="none" strike="noStrike" kern="1200" spc="0" baseline="0">
                      <a:solidFill>
                        <a:sysClr val="windowText" lastClr="000000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de-DE"/>
                </a:p>
              </c:txPr>
              <c:dLblPos val="bestFit"/>
              <c:showLegendKey val="0"/>
              <c:showVal val="0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B-238A-4879-9577-8C83026B5520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00" b="1" i="0" u="none" strike="noStrike" kern="1200" spc="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endParaRPr lang="de-DE"/>
              </a:p>
            </c:txPr>
            <c:dLblPos val="outEnd"/>
            <c:showLegendKey val="0"/>
            <c:showVal val="0"/>
            <c:showCatName val="1"/>
            <c:showSerName val="0"/>
            <c:showPercent val="0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Tabelle1!$A$2:$A$7</c:f>
              <c:strCache>
                <c:ptCount val="6"/>
                <c:pt idx="0">
                  <c:v>Umwelt- u.Naturschutz 12,69%</c:v>
                </c:pt>
                <c:pt idx="1">
                  <c:v>Tierschutz 3,72%</c:v>
                </c:pt>
                <c:pt idx="2">
                  <c:v>Denkmalschutz 6,65%</c:v>
                </c:pt>
                <c:pt idx="3">
                  <c:v>Pflege des Heimatgedankens 25,41%</c:v>
                </c:pt>
                <c:pt idx="4">
                  <c:v>Sport 25,29%</c:v>
                </c:pt>
                <c:pt idx="5">
                  <c:v>Ausbildungsförderung 26,23%</c:v>
                </c:pt>
              </c:strCache>
            </c:strRef>
          </c:cat>
          <c:val>
            <c:numRef>
              <c:f>Tabelle1!$B$2:$B$7</c:f>
              <c:numCache>
                <c:formatCode>#,##0</c:formatCode>
                <c:ptCount val="6"/>
                <c:pt idx="0">
                  <c:v>11936200</c:v>
                </c:pt>
                <c:pt idx="1">
                  <c:v>3499600</c:v>
                </c:pt>
                <c:pt idx="2">
                  <c:v>6261200</c:v>
                </c:pt>
                <c:pt idx="3">
                  <c:v>23909600</c:v>
                </c:pt>
                <c:pt idx="4">
                  <c:v>23797745</c:v>
                </c:pt>
                <c:pt idx="5">
                  <c:v>24679750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C-238A-4879-9577-8C83026B5520}"/>
            </c:ext>
          </c:extLst>
        </c:ser>
        <c:ser>
          <c:idx val="1"/>
          <c:order val="1"/>
          <c:tx>
            <c:strRef>
              <c:f>Tabelle1!$C$1</c:f>
              <c:strCache>
                <c:ptCount val="1"/>
                <c:pt idx="0">
                  <c:v>Weitere Förderzwecke 1981-2026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</a:sp3d>
            </c:spPr>
            <c:extLst>
              <c:ext xmlns:c16="http://schemas.microsoft.com/office/drawing/2014/chart" uri="{C3380CC4-5D6E-409C-BE32-E72D297353CC}">
                <c16:uniqueId val="{0000000D-1F8D-4126-93B7-955E754D6A14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</a:sp3d>
            </c:spPr>
            <c:extLst>
              <c:ext xmlns:c16="http://schemas.microsoft.com/office/drawing/2014/chart" uri="{C3380CC4-5D6E-409C-BE32-E72D297353CC}">
                <c16:uniqueId val="{0000000E-1F8D-4126-93B7-955E754D6A14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</a:sp3d>
            </c:spPr>
            <c:extLst>
              <c:ext xmlns:c16="http://schemas.microsoft.com/office/drawing/2014/chart" uri="{C3380CC4-5D6E-409C-BE32-E72D297353CC}">
                <c16:uniqueId val="{0000000F-1F8D-4126-93B7-955E754D6A14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</a:sp3d>
            </c:spPr>
            <c:extLst>
              <c:ext xmlns:c16="http://schemas.microsoft.com/office/drawing/2014/chart" uri="{C3380CC4-5D6E-409C-BE32-E72D297353CC}">
                <c16:uniqueId val="{00000010-1F8D-4126-93B7-955E754D6A14}"/>
              </c:ext>
            </c:extLst>
          </c:dPt>
          <c:dPt>
            <c:idx val="4"/>
            <c:bubble3D val="0"/>
            <c:spPr>
              <a:solidFill>
                <a:schemeClr val="accent5"/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</a:sp3d>
            </c:spPr>
            <c:extLst>
              <c:ext xmlns:c16="http://schemas.microsoft.com/office/drawing/2014/chart" uri="{C3380CC4-5D6E-409C-BE32-E72D297353CC}">
                <c16:uniqueId val="{00000011-1F8D-4126-93B7-955E754D6A14}"/>
              </c:ext>
            </c:extLst>
          </c:dPt>
          <c:dPt>
            <c:idx val="5"/>
            <c:bubble3D val="0"/>
            <c:spPr>
              <a:solidFill>
                <a:schemeClr val="accent6"/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</a:sp3d>
            </c:spPr>
            <c:extLst>
              <c:ext xmlns:c16="http://schemas.microsoft.com/office/drawing/2014/chart" uri="{C3380CC4-5D6E-409C-BE32-E72D297353CC}">
                <c16:uniqueId val="{00000012-1F8D-4126-93B7-955E754D6A14}"/>
              </c:ext>
            </c:extLst>
          </c:dPt>
          <c:dLbls>
            <c:dLbl>
              <c:idx val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1000" b="1" i="0" u="none" strike="noStrike" kern="1200" spc="0" baseline="0">
                      <a:solidFill>
                        <a:schemeClr val="accent1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de-DE"/>
                </a:p>
              </c:txPr>
              <c:dLblPos val="outEnd"/>
              <c:showLegendKey val="0"/>
              <c:showVal val="0"/>
              <c:showCatName val="1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D-1F8D-4126-93B7-955E754D6A14}"/>
                </c:ext>
              </c:extLst>
            </c:dLbl>
            <c:dLbl>
              <c:idx val="1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1000" b="1" i="0" u="none" strike="noStrike" kern="1200" spc="0" baseline="0">
                      <a:solidFill>
                        <a:schemeClr val="accent2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de-DE"/>
                </a:p>
              </c:txPr>
              <c:dLblPos val="outEnd"/>
              <c:showLegendKey val="0"/>
              <c:showVal val="0"/>
              <c:showCatName val="1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E-1F8D-4126-93B7-955E754D6A14}"/>
                </c:ext>
              </c:extLst>
            </c:dLbl>
            <c:dLbl>
              <c:idx val="2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1000" b="1" i="0" u="none" strike="noStrike" kern="1200" spc="0" baseline="0">
                      <a:solidFill>
                        <a:schemeClr val="accent3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de-DE"/>
                </a:p>
              </c:txPr>
              <c:dLblPos val="outEnd"/>
              <c:showLegendKey val="0"/>
              <c:showVal val="0"/>
              <c:showCatName val="1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F-1F8D-4126-93B7-955E754D6A14}"/>
                </c:ext>
              </c:extLst>
            </c:dLbl>
            <c:dLbl>
              <c:idx val="3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1000" b="1" i="0" u="none" strike="noStrike" kern="1200" spc="0" baseline="0">
                      <a:solidFill>
                        <a:schemeClr val="accent4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de-DE"/>
                </a:p>
              </c:txPr>
              <c:dLblPos val="outEnd"/>
              <c:showLegendKey val="0"/>
              <c:showVal val="0"/>
              <c:showCatName val="1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10-1F8D-4126-93B7-955E754D6A14}"/>
                </c:ext>
              </c:extLst>
            </c:dLbl>
            <c:dLbl>
              <c:idx val="4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1000" b="1" i="0" u="none" strike="noStrike" kern="1200" spc="0" baseline="0">
                      <a:solidFill>
                        <a:schemeClr val="accent5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de-DE"/>
                </a:p>
              </c:txPr>
              <c:dLblPos val="outEnd"/>
              <c:showLegendKey val="0"/>
              <c:showVal val="0"/>
              <c:showCatName val="1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11-1F8D-4126-93B7-955E754D6A14}"/>
                </c:ext>
              </c:extLst>
            </c:dLbl>
            <c:dLbl>
              <c:idx val="5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1000" b="1" i="0" u="none" strike="noStrike" kern="1200" spc="0" baseline="0">
                      <a:solidFill>
                        <a:schemeClr val="accent6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de-DE"/>
                </a:p>
              </c:txPr>
              <c:dLblPos val="outEnd"/>
              <c:showLegendKey val="0"/>
              <c:showVal val="0"/>
              <c:showCatName val="1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12-1F8D-4126-93B7-955E754D6A14}"/>
                </c:ext>
              </c:extLst>
            </c:dLbl>
            <c:spPr>
              <a:noFill/>
              <a:ln>
                <a:noFill/>
              </a:ln>
              <a:effectLst/>
            </c:spPr>
            <c:dLblPos val="outEnd"/>
            <c:showLegendKey val="0"/>
            <c:showVal val="0"/>
            <c:showCatName val="1"/>
            <c:showSerName val="0"/>
            <c:showPercent val="0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Tabelle1!$A$2:$A$7</c:f>
              <c:strCache>
                <c:ptCount val="6"/>
                <c:pt idx="0">
                  <c:v>Umwelt- u.Naturschutz 12,69%</c:v>
                </c:pt>
                <c:pt idx="1">
                  <c:v>Tierschutz 3,72%</c:v>
                </c:pt>
                <c:pt idx="2">
                  <c:v>Denkmalschutz 6,65%</c:v>
                </c:pt>
                <c:pt idx="3">
                  <c:v>Pflege des Heimatgedankens 25,41%</c:v>
                </c:pt>
                <c:pt idx="4">
                  <c:v>Sport 25,29%</c:v>
                </c:pt>
                <c:pt idx="5">
                  <c:v>Ausbildungsförderung 26,23%</c:v>
                </c:pt>
              </c:strCache>
            </c:strRef>
          </c:cat>
          <c:val>
            <c:numRef>
              <c:f>Tabelle1!$C$2:$C$7</c:f>
              <c:numCache>
                <c:formatCode>General</c:formatCode>
                <c:ptCount val="6"/>
                <c:pt idx="0">
                  <c:v>12.686735202161428</c:v>
                </c:pt>
                <c:pt idx="1">
                  <c:v>3.7196510207171571</c:v>
                </c:pt>
                <c:pt idx="2">
                  <c:v>6.6548974085364803</c:v>
                </c:pt>
                <c:pt idx="3">
                  <c:v>25.413009499639656</c:v>
                </c:pt>
                <c:pt idx="4">
                  <c:v>25.29412117956813</c:v>
                </c:pt>
                <c:pt idx="5">
                  <c:v>26.231585689377148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C-1F8D-4126-93B7-955E754D6A14}"/>
            </c:ext>
          </c:extLst>
        </c:ser>
        <c:ser>
          <c:idx val="2"/>
          <c:order val="2"/>
          <c:tx>
            <c:strRef>
              <c:f>Tabelle1!$D$1</c:f>
              <c:strCache>
                <c:ptCount val="1"/>
                <c:pt idx="0">
                  <c:v>Weitere Förderzwecke 1981-2027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</a:sp3d>
            </c:spPr>
            <c:extLst>
              <c:ext xmlns:c16="http://schemas.microsoft.com/office/drawing/2014/chart" uri="{C3380CC4-5D6E-409C-BE32-E72D297353CC}">
                <c16:uniqueId val="{00000019-FD15-4C26-9797-63729D5CB9EC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</a:sp3d>
            </c:spPr>
            <c:extLst>
              <c:ext xmlns:c16="http://schemas.microsoft.com/office/drawing/2014/chart" uri="{C3380CC4-5D6E-409C-BE32-E72D297353CC}">
                <c16:uniqueId val="{0000001A-FD15-4C26-9797-63729D5CB9EC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</a:sp3d>
            </c:spPr>
            <c:extLst>
              <c:ext xmlns:c16="http://schemas.microsoft.com/office/drawing/2014/chart" uri="{C3380CC4-5D6E-409C-BE32-E72D297353CC}">
                <c16:uniqueId val="{0000001B-FD15-4C26-9797-63729D5CB9EC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</a:sp3d>
            </c:spPr>
            <c:extLst>
              <c:ext xmlns:c16="http://schemas.microsoft.com/office/drawing/2014/chart" uri="{C3380CC4-5D6E-409C-BE32-E72D297353CC}">
                <c16:uniqueId val="{0000001C-FD15-4C26-9797-63729D5CB9EC}"/>
              </c:ext>
            </c:extLst>
          </c:dPt>
          <c:dPt>
            <c:idx val="4"/>
            <c:bubble3D val="0"/>
            <c:spPr>
              <a:solidFill>
                <a:schemeClr val="accent5"/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</a:sp3d>
            </c:spPr>
            <c:extLst>
              <c:ext xmlns:c16="http://schemas.microsoft.com/office/drawing/2014/chart" uri="{C3380CC4-5D6E-409C-BE32-E72D297353CC}">
                <c16:uniqueId val="{0000001D-FD15-4C26-9797-63729D5CB9EC}"/>
              </c:ext>
            </c:extLst>
          </c:dPt>
          <c:dPt>
            <c:idx val="5"/>
            <c:bubble3D val="0"/>
            <c:spPr>
              <a:solidFill>
                <a:schemeClr val="accent6"/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</a:sp3d>
            </c:spPr>
            <c:extLst>
              <c:ext xmlns:c16="http://schemas.microsoft.com/office/drawing/2014/chart" uri="{C3380CC4-5D6E-409C-BE32-E72D297353CC}">
                <c16:uniqueId val="{0000001E-FD15-4C26-9797-63729D5CB9EC}"/>
              </c:ext>
            </c:extLst>
          </c:dPt>
          <c:dLbls>
            <c:dLbl>
              <c:idx val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1000" b="1" i="0" u="none" strike="noStrike" kern="1200" spc="0" baseline="0">
                      <a:solidFill>
                        <a:schemeClr val="accent1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de-DE"/>
                </a:p>
              </c:txPr>
              <c:dLblPos val="outEnd"/>
              <c:showLegendKey val="0"/>
              <c:showVal val="0"/>
              <c:showCatName val="1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19-FD15-4C26-9797-63729D5CB9EC}"/>
                </c:ext>
              </c:extLst>
            </c:dLbl>
            <c:dLbl>
              <c:idx val="1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1000" b="1" i="0" u="none" strike="noStrike" kern="1200" spc="0" baseline="0">
                      <a:solidFill>
                        <a:schemeClr val="accent2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de-DE"/>
                </a:p>
              </c:txPr>
              <c:dLblPos val="outEnd"/>
              <c:showLegendKey val="0"/>
              <c:showVal val="0"/>
              <c:showCatName val="1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1A-FD15-4C26-9797-63729D5CB9EC}"/>
                </c:ext>
              </c:extLst>
            </c:dLbl>
            <c:dLbl>
              <c:idx val="2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1000" b="1" i="0" u="none" strike="noStrike" kern="1200" spc="0" baseline="0">
                      <a:solidFill>
                        <a:schemeClr val="accent3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de-DE"/>
                </a:p>
              </c:txPr>
              <c:dLblPos val="outEnd"/>
              <c:showLegendKey val="0"/>
              <c:showVal val="0"/>
              <c:showCatName val="1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1B-FD15-4C26-9797-63729D5CB9EC}"/>
                </c:ext>
              </c:extLst>
            </c:dLbl>
            <c:dLbl>
              <c:idx val="3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1000" b="1" i="0" u="none" strike="noStrike" kern="1200" spc="0" baseline="0">
                      <a:solidFill>
                        <a:schemeClr val="accent4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de-DE"/>
                </a:p>
              </c:txPr>
              <c:dLblPos val="outEnd"/>
              <c:showLegendKey val="0"/>
              <c:showVal val="0"/>
              <c:showCatName val="1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1C-FD15-4C26-9797-63729D5CB9EC}"/>
                </c:ext>
              </c:extLst>
            </c:dLbl>
            <c:dLbl>
              <c:idx val="4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1000" b="1" i="0" u="none" strike="noStrike" kern="1200" spc="0" baseline="0">
                      <a:solidFill>
                        <a:schemeClr val="accent5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de-DE"/>
                </a:p>
              </c:txPr>
              <c:dLblPos val="outEnd"/>
              <c:showLegendKey val="0"/>
              <c:showVal val="0"/>
              <c:showCatName val="1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1D-FD15-4C26-9797-63729D5CB9EC}"/>
                </c:ext>
              </c:extLst>
            </c:dLbl>
            <c:dLbl>
              <c:idx val="5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1000" b="1" i="0" u="none" strike="noStrike" kern="1200" spc="0" baseline="0">
                      <a:solidFill>
                        <a:schemeClr val="accent6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de-DE"/>
                </a:p>
              </c:txPr>
              <c:dLblPos val="outEnd"/>
              <c:showLegendKey val="0"/>
              <c:showVal val="0"/>
              <c:showCatName val="1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1E-FD15-4C26-9797-63729D5CB9EC}"/>
                </c:ext>
              </c:extLst>
            </c:dLbl>
            <c:spPr>
              <a:noFill/>
              <a:ln>
                <a:noFill/>
              </a:ln>
              <a:effectLst/>
            </c:spPr>
            <c:dLblPos val="outEnd"/>
            <c:showLegendKey val="0"/>
            <c:showVal val="0"/>
            <c:showCatName val="1"/>
            <c:showSerName val="0"/>
            <c:showPercent val="0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Tabelle1!$A$2:$A$7</c:f>
              <c:strCache>
                <c:ptCount val="6"/>
                <c:pt idx="0">
                  <c:v>Umwelt- u.Naturschutz 12,69%</c:v>
                </c:pt>
                <c:pt idx="1">
                  <c:v>Tierschutz 3,72%</c:v>
                </c:pt>
                <c:pt idx="2">
                  <c:v>Denkmalschutz 6,65%</c:v>
                </c:pt>
                <c:pt idx="3">
                  <c:v>Pflege des Heimatgedankens 25,41%</c:v>
                </c:pt>
                <c:pt idx="4">
                  <c:v>Sport 25,29%</c:v>
                </c:pt>
                <c:pt idx="5">
                  <c:v>Ausbildungsförderung 26,23%</c:v>
                </c:pt>
              </c:strCache>
            </c:strRef>
          </c:cat>
          <c:val>
            <c:numRef>
              <c:f>Tabelle1!$D$2:$D$7</c:f>
              <c:numCache>
                <c:formatCode>General</c:formatCode>
                <c:ptCount val="6"/>
              </c:numCache>
            </c:numRef>
          </c:val>
          <c:extLst>
            <c:ext xmlns:c16="http://schemas.microsoft.com/office/drawing/2014/chart" uri="{C3380CC4-5D6E-409C-BE32-E72D297353CC}">
              <c16:uniqueId val="{00000018-FD15-4C26-9797-63729D5CB9EC}"/>
            </c:ext>
          </c:extLst>
        </c:ser>
        <c:dLbls>
          <c:dLblPos val="outEnd"/>
          <c:showLegendKey val="0"/>
          <c:showVal val="0"/>
          <c:showCatName val="1"/>
          <c:showSerName val="0"/>
          <c:showPercent val="0"/>
          <c:showBubbleSize val="0"/>
          <c:showLeaderLines val="1"/>
        </c:dLbls>
      </c:pie3DChart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de-DE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59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 cap="all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cs:styleClr val="auto"/>
    </cs:fontRef>
    <cs:defRPr sz="1000" b="1" i="0" u="none" strike="noStrike" kern="1200" spc="0" baseline="0"/>
  </cs:dataLabel>
  <cs:dataLabelCallout>
    <cs:lnRef idx="0">
      <cs:styleClr val="auto"/>
    </cs:lnRef>
    <cs:fillRef idx="0"/>
    <cs:effectRef idx="0"/>
    <cs:fontRef idx="minor">
      <cs:styleClr val="auto"/>
    </cs:fontRef>
    <cs:spPr>
      <a:solidFill>
        <a:schemeClr val="lt1"/>
      </a:solidFill>
      <a:ln>
        <a:solidFill>
          <a:schemeClr val="phClr"/>
        </a:solidFill>
      </a:ln>
    </cs:spPr>
    <cs:defRPr sz="1000" b="1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63500" sx="102000" sy="102000" algn="ctr" rotWithShape="0">
          <a:prstClr val="black">
            <a:alpha val="20000"/>
          </a:prstClr>
        </a:outerShdw>
      </a:effectLst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88900" sx="102000" sy="102000" algn="ctr" rotWithShape="0">
          <a:prstClr val="black">
            <a:alpha val="10000"/>
          </a:prstClr>
        </a:outerShdw>
      </a:effectLst>
      <a:scene3d>
        <a:camera prst="orthographicFront"/>
        <a:lightRig rig="threePt" dir="t"/>
      </a:scene3d>
      <a:sp3d>
        <a:bevelT w="127000" h="127000"/>
        <a:bevelB w="127000" h="127000"/>
      </a:sp3d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8575" cap="rnd">
        <a:solidFill>
          <a:schemeClr val="phClr"/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ln w="9525">
        <a:solidFill>
          <a:schemeClr val="lt1"/>
        </a:solidFill>
      </a:ln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dk1"/>
    </cs:fontRef>
  </cs:plotArea>
  <cs:plotArea3D mods="allowNoFillOverride allowNoLineOverride"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cap="all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ash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AA1B6F-D3CA-423A-B742-83A46AF427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104</Words>
  <Characters>659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Burkhart</dc:creator>
  <cp:lastModifiedBy>Katrin Hirschinger</cp:lastModifiedBy>
  <cp:revision>25</cp:revision>
  <cp:lastPrinted>2023-01-20T11:13:00Z</cp:lastPrinted>
  <dcterms:created xsi:type="dcterms:W3CDTF">2025-02-11T11:43:00Z</dcterms:created>
  <dcterms:modified xsi:type="dcterms:W3CDTF">2026-02-18T11:07:00Z</dcterms:modified>
</cp:coreProperties>
</file>